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000000" w:themeColor="text1"/>
          <w:sz w:val="18"/>
          <w:szCs w:val="18"/>
        </w:rPr>
      </w:pPr>
      <w:r w:rsidRPr="000A692D">
        <w:rPr>
          <w:rFonts w:ascii="Georgia-Italic" w:hAnsi="Georgia-Italic" w:cs="Georgia-Italic"/>
          <w:i/>
          <w:iCs/>
          <w:color w:val="000000" w:themeColor="text1"/>
          <w:sz w:val="18"/>
          <w:szCs w:val="18"/>
        </w:rPr>
        <w:t>Türkiye’deki su yönetimi ile ilgili ana kurum ve kuruluşlar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 w:themeColor="text1"/>
          <w:sz w:val="20"/>
          <w:szCs w:val="20"/>
        </w:rPr>
      </w:pPr>
      <w:r w:rsidRPr="000A692D">
        <w:rPr>
          <w:rFonts w:ascii="Georgia-Bold" w:hAnsi="Georgia-Bold" w:cs="Georgia-Bold"/>
          <w:b/>
          <w:bCs/>
          <w:color w:val="000000" w:themeColor="text1"/>
          <w:sz w:val="20"/>
          <w:szCs w:val="20"/>
        </w:rPr>
        <w:t>Kurum/Kuruluşlar Sorumluluklar</w:t>
      </w:r>
    </w:p>
    <w:p w:rsidR="00F871BD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Dışişleri Bakanlığı 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Sınıraşan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ve sınır oluşturan sular, uluslararası</w:t>
      </w:r>
    </w:p>
    <w:p w:rsidR="003248AC" w:rsidRPr="000A692D" w:rsidRDefault="00F871BD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S</w:t>
      </w:r>
      <w:r w:rsidR="003248AC" w:rsidRPr="000A692D">
        <w:rPr>
          <w:rFonts w:ascii="Georgia" w:hAnsi="Georgia" w:cs="Georgia"/>
          <w:color w:val="000000" w:themeColor="text1"/>
          <w:sz w:val="20"/>
          <w:szCs w:val="20"/>
        </w:rPr>
        <w:t>özleşmeler</w:t>
      </w:r>
    </w:p>
    <w:p w:rsidR="00F871BD" w:rsidRPr="000A692D" w:rsidRDefault="00F871BD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Kalkınma Bakanlığı 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Yatırım ve kalkınma planları, su ile ilgili</w:t>
      </w:r>
      <w:r w:rsidR="00F871BD"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istatistiklerin üretilmesi</w:t>
      </w:r>
    </w:p>
    <w:p w:rsidR="00F871BD" w:rsidRPr="000A692D" w:rsidRDefault="00F871BD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Orman ve Su İşleri</w:t>
      </w:r>
      <w:r w:rsidR="00F871BD"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Bakanlığı</w:t>
      </w:r>
    </w:p>
    <w:p w:rsidR="00F871BD" w:rsidRPr="000A692D" w:rsidRDefault="00F871BD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Su kaynakları yönetimi, politika belirleme, su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yönetiminin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ulusal ve uluslararası düzeyde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koordinasyonu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>, havza yönetim planlarının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hazırlanması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>, yeraltı ve yüzeysel suların kalitesinin</w:t>
      </w:r>
      <w:bookmarkStart w:id="0" w:name="_GoBack"/>
      <w:bookmarkEnd w:id="0"/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izlenmesi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,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sektörel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su tahsisi, içme, sulama ve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kullanma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suyu getirme ve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atıksu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arıtma tesisleri</w:t>
      </w:r>
    </w:p>
    <w:p w:rsidR="003248AC" w:rsidRPr="000A692D" w:rsidRDefault="003248AC" w:rsidP="003248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proje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, ihale ve yapım işleri, fi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nansman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>, Ulusal Su</w:t>
      </w:r>
    </w:p>
    <w:p w:rsidR="003248AC" w:rsidRPr="000A692D" w:rsidRDefault="003248AC" w:rsidP="003248AC">
      <w:pPr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Bilgi Sistemi’nin oluşturulması</w:t>
      </w:r>
    </w:p>
    <w:p w:rsidR="00F871BD" w:rsidRPr="000A692D" w:rsidRDefault="00F871BD" w:rsidP="003248AC">
      <w:pPr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Çevre ve Şehircilik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Bakanlığı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Çevre mevzuatının uygulanması ve uygulamaların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denetimi , deşarj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izni, denetleme, yaptırım, izleme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(kısmen), ÇED, fi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nansman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>, arıtma tesisi onayı.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İçme ve kullanma suyu,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atıksu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arıtma tesisi proje,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ihale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ve yapım işleri, fi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nansman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>, Ulusal Coğrafi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Bilgi Sistemleri politikasının tespiti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Sağlık Bakanlığı İçme suyu ve yüzme suyu kalitesinin izlenmesi,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çevre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ve halk sağlığı ile ilgili tedbirlerin alınması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ve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aldırılması, içilecek ve kullanılacak nitelikte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su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temini, lağım ve mecra tesisatı ile ilgili sağlık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düzenlemelerinin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yapılması ve denetlenmesi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Gıda, Tarım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Hayvancılık Bakanlığı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Tarımda suyun etkin ve verimli kullanımının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sağlanması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,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içsuların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çeşitli maksatlarla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(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içmesuyu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>, sulama, enerji) kullanımı durumunda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su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ürünlerinin korunması için tedbirlerin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alınması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>, sularda tarımsal kaynaklı kirliliğin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izlenmesi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>, yaptırımlar, desteklemeler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İçişleri Bakanlığı (İl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Özel İdaresi ve Köylere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Hizmet Götürme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Birlikleri)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Belediye sınırları dışındaki yerleşimlerin içme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suyu, sulama, kanalizasyon ve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atıksu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arıtma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hizmetlerinin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verilmesi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Bilim, Sanayi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Teknoloji Bakanlığı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Standartlar, teknolojiler, OSB ’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ler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Enerji ve Tabii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Kaynaklar Bakanlığı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Enerji yatırımları ve maden işleri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Kültür ve Turizm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Bakanlığı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Turistik bölgelerde içme suyu temini, kentsel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atıksu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ve atık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bertarafı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hizmetleri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lastRenderedPageBreak/>
        <w:t>Ulaştırma, Denizcilik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Haberleşme Bakanlığı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Limanlar, barınaklar ve bunlarla ilgili teçhizat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ve tesislerin, kıyı koruma yapıları, kıyı yapı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ve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tesislerinden, her türlü kamu kurum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kuruluşları, belediyeler, özel idareler, tüzel ve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proofErr w:type="gramStart"/>
      <w:r w:rsidRPr="000A692D">
        <w:rPr>
          <w:rFonts w:ascii="Georgia" w:hAnsi="Georgia" w:cs="Georgia"/>
          <w:color w:val="000000" w:themeColor="text1"/>
          <w:sz w:val="20"/>
          <w:szCs w:val="20"/>
        </w:rPr>
        <w:t>gerçek</w:t>
      </w:r>
      <w:proofErr w:type="gram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kişilerce yaptırılacak olanların, proje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şartnamelerinin incelenip tasdik edilmesi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Büyükşehir Belediyeleri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ve diğer belediyeler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Kentsel alanlarda içme suyu, yağmur suyu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atıksu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sistemlerinin planlanması, inşa edilmesi ve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İ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şletilmesi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Sulama Birlikleri ve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proofErr w:type="spellStart"/>
      <w:r w:rsidRPr="000A692D">
        <w:rPr>
          <w:rFonts w:ascii="Georgia" w:hAnsi="Georgia" w:cs="Georgia"/>
          <w:color w:val="000000" w:themeColor="text1"/>
          <w:sz w:val="20"/>
          <w:szCs w:val="20"/>
        </w:rPr>
        <w:t>Kooperatifl</w:t>
      </w:r>
      <w:proofErr w:type="spellEnd"/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eri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Sorumlulukları altındaki tesislerin işletme, bakım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ve yönetimi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Araştırma Kuruluşları</w:t>
      </w: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</w:p>
    <w:p w:rsidR="00F871BD" w:rsidRPr="000A692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20"/>
          <w:szCs w:val="20"/>
        </w:rPr>
      </w:pPr>
      <w:r w:rsidRPr="000A692D">
        <w:rPr>
          <w:rFonts w:ascii="Georgia" w:hAnsi="Georgia" w:cs="Georgia"/>
          <w:color w:val="000000" w:themeColor="text1"/>
          <w:sz w:val="20"/>
          <w:szCs w:val="20"/>
        </w:rPr>
        <w:t>(Üniversiteler,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TÜBİTAK, Su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 xml:space="preserve"> </w:t>
      </w:r>
      <w:r w:rsidRPr="000A692D">
        <w:rPr>
          <w:rFonts w:ascii="Georgia" w:hAnsi="Georgia" w:cs="Georgia"/>
          <w:color w:val="000000" w:themeColor="text1"/>
          <w:sz w:val="20"/>
          <w:szCs w:val="20"/>
        </w:rPr>
        <w:t>Enstitüleri, STK’lar)</w:t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58595B"/>
          <w:sz w:val="20"/>
          <w:szCs w:val="20"/>
        </w:rPr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7CDC2B83" wp14:editId="136ADF16">
            <wp:extent cx="5760720" cy="349954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790CF2E4" wp14:editId="32452E2E">
            <wp:extent cx="4972050" cy="82588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017E5676" wp14:editId="1114BC07">
            <wp:extent cx="5362575" cy="3857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38DAA495" wp14:editId="1B6E8CDF">
            <wp:extent cx="5343525" cy="73152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7499B310" wp14:editId="4ACF0D83">
            <wp:extent cx="4133850" cy="32670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0190D7D1" wp14:editId="7774CAEB">
            <wp:extent cx="5760720" cy="1991080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45FD1AD9" wp14:editId="1635E111">
            <wp:extent cx="5760720" cy="377331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39E2F58E" wp14:editId="7EE90B2A">
            <wp:extent cx="5760720" cy="2510439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2D095BDF" wp14:editId="7E1DD798">
            <wp:extent cx="5343525" cy="31908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BD" w:rsidRDefault="00F871BD" w:rsidP="00F871BD">
      <w:pPr>
        <w:autoSpaceDE w:val="0"/>
        <w:autoSpaceDN w:val="0"/>
        <w:adjustRightInd w:val="0"/>
        <w:spacing w:after="0" w:line="240" w:lineRule="auto"/>
      </w:pPr>
    </w:p>
    <w:sectPr w:rsidR="00F8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AC"/>
    <w:rsid w:val="000A692D"/>
    <w:rsid w:val="003248AC"/>
    <w:rsid w:val="00A303C3"/>
    <w:rsid w:val="00B231BD"/>
    <w:rsid w:val="00F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2017-03-09T08:43:00Z</dcterms:created>
  <dcterms:modified xsi:type="dcterms:W3CDTF">2017-03-09T09:35:00Z</dcterms:modified>
</cp:coreProperties>
</file>