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08C" w:rsidRDefault="00A86A42" w:rsidP="00F804EF">
      <w:pPr>
        <w:jc w:val="both"/>
        <w:rPr>
          <w:rFonts w:ascii="Arial" w:hAnsi="Arial" w:cs="Arial"/>
          <w:b/>
        </w:rPr>
      </w:pPr>
      <w:r w:rsidRPr="00A86A42">
        <w:rPr>
          <w:rFonts w:ascii="Arial" w:hAnsi="Arial" w:cs="Arial"/>
          <w:b/>
        </w:rPr>
        <w:t>Kitle İletişiminde Kitle Sözcüğünün Anlamı</w:t>
      </w:r>
    </w:p>
    <w:p w:rsidR="00A86A42" w:rsidRDefault="00A86A42" w:rsidP="00F804EF">
      <w:pPr>
        <w:jc w:val="both"/>
        <w:rPr>
          <w:rFonts w:ascii="Arial" w:hAnsi="Arial" w:cs="Arial"/>
          <w:b/>
        </w:rPr>
      </w:pPr>
    </w:p>
    <w:p w:rsidR="00A86A42" w:rsidRDefault="00A86A42" w:rsidP="00F804EF">
      <w:pPr>
        <w:ind w:firstLine="708"/>
        <w:jc w:val="both"/>
        <w:rPr>
          <w:rFonts w:ascii="Arial" w:hAnsi="Arial" w:cs="Arial"/>
        </w:rPr>
      </w:pPr>
      <w:r>
        <w:rPr>
          <w:rFonts w:ascii="Arial" w:hAnsi="Arial" w:cs="Arial"/>
        </w:rPr>
        <w:t>Bir kavram olarak kitle iletişimi, burada kullanılan iletişim kavramından farklı bir anlam taşımaktadır. Bu farklılık kısaca kitle sözcüğünden kaynaklanmaktadır. Çünkü kitle sözcüğü sosyal bilimlerde değişik anlamlarda kullanılmaktadır. Bu nedenle, burada bu sözcüğün iletişim açısından anlamını iyice belirtmek gerekmektedir.</w:t>
      </w:r>
    </w:p>
    <w:p w:rsidR="00A86A42" w:rsidRDefault="00A86A42" w:rsidP="00F804EF">
      <w:pPr>
        <w:ind w:firstLine="708"/>
        <w:jc w:val="both"/>
        <w:rPr>
          <w:rFonts w:ascii="Arial" w:hAnsi="Arial" w:cs="Arial"/>
        </w:rPr>
      </w:pPr>
      <w:proofErr w:type="spellStart"/>
      <w:r>
        <w:rPr>
          <w:rFonts w:ascii="Arial" w:hAnsi="Arial" w:cs="Arial"/>
        </w:rPr>
        <w:t>Gustave</w:t>
      </w:r>
      <w:proofErr w:type="spellEnd"/>
      <w:r>
        <w:rPr>
          <w:rFonts w:ascii="Arial" w:hAnsi="Arial" w:cs="Arial"/>
        </w:rPr>
        <w:t xml:space="preserve"> </w:t>
      </w:r>
      <w:proofErr w:type="spellStart"/>
      <w:r>
        <w:rPr>
          <w:rFonts w:ascii="Arial" w:hAnsi="Arial" w:cs="Arial"/>
        </w:rPr>
        <w:t>Le</w:t>
      </w:r>
      <w:proofErr w:type="spellEnd"/>
      <w:r>
        <w:rPr>
          <w:rFonts w:ascii="Arial" w:hAnsi="Arial" w:cs="Arial"/>
        </w:rPr>
        <w:t xml:space="preserve"> Bon (1895), sanayileşme ve kentleşmeye bağlı olarak ortaya çıkan kitlelerin psikolojik yapısını analiz etmeye çalışırken, kitlelerin bir kıvılcımla öldürücü darbeyi vurabilecek tepkisel içgüdülere ya da sezgilere bağlı insan kalabalıkları olduklarını ve öyle davrandıklarını belirtmektedir. Görüldüğü gibi burada kitle sözcüğü, düşünen değil hisseden yani temel güdülerle ve sezgilerle var olan bir insan birlikteliği (kümeler) olarak, biraz da olumsuz bir anlamda kullanılmaktadır.</w:t>
      </w:r>
    </w:p>
    <w:p w:rsidR="00A86A42" w:rsidRDefault="00A86A42" w:rsidP="00F804EF">
      <w:pPr>
        <w:ind w:firstLine="708"/>
        <w:jc w:val="both"/>
        <w:rPr>
          <w:rFonts w:ascii="Arial" w:hAnsi="Arial" w:cs="Arial"/>
        </w:rPr>
      </w:pPr>
      <w:r>
        <w:rPr>
          <w:rFonts w:ascii="Arial" w:hAnsi="Arial" w:cs="Arial"/>
        </w:rPr>
        <w:t xml:space="preserve">Kitle sözcüğü kültür eleştirmenleri tarafından da aynı şekilde, kitle insanı ve şahsiyeti zayıflığı gibi olumsuz çağrışımlarla kullanılmaktadır. Özellikle Ortega Y. </w:t>
      </w:r>
      <w:proofErr w:type="spellStart"/>
      <w:r>
        <w:rPr>
          <w:rFonts w:ascii="Arial" w:hAnsi="Arial" w:cs="Arial"/>
        </w:rPr>
        <w:t>Gaset’in</w:t>
      </w:r>
      <w:proofErr w:type="spellEnd"/>
      <w:r>
        <w:rPr>
          <w:rFonts w:ascii="Arial" w:hAnsi="Arial" w:cs="Arial"/>
        </w:rPr>
        <w:t xml:space="preserve"> (1930) takipçileri, küçük bir seçkinler grubunun karşısında bulunan geniş insan yığınlarının, insanı, kitle insanı yapma yönünde değişiklikler gösterdiğini savunmaktadırlar. Sanayileşmenin bir ürünü olarak görülen kitle insanın temel özelliklerini, kişilik zayıflığı, yalnızlık, karşılıklı sorumluluk anlayışının ve girişimciliğinin yok olması, yaşam tarzı ile hislerin ve ağız tadının değişmesi şeklinde sıralanmaktadır. İnsanı böyle kitle insanı yapma süreci, kitle çağı olarak adlandırılmaktadır. Böylece kitle insanının özellikleri, toplumsal ilişkilerin kitle iletişim araçları ile belirlendiği günümüzde kitle çağı ile örtüşmektedir.</w:t>
      </w:r>
    </w:p>
    <w:p w:rsidR="00A86A42" w:rsidRDefault="00A86A42" w:rsidP="00F804EF">
      <w:pPr>
        <w:ind w:firstLine="708"/>
        <w:jc w:val="both"/>
        <w:rPr>
          <w:rFonts w:ascii="Arial" w:hAnsi="Arial" w:cs="Arial"/>
        </w:rPr>
      </w:pPr>
      <w:r>
        <w:rPr>
          <w:rFonts w:ascii="Arial" w:hAnsi="Arial" w:cs="Arial"/>
        </w:rPr>
        <w:t>Burada kitle iletişim araçları, geleneksel ilişkilerin yerine, daha teknik ve pratik bir zihinsel egemenliğin koşullarını geçirerek, kitle insanı tipini yaygınlaştırmakta ve güçlendirmektedir.</w:t>
      </w:r>
    </w:p>
    <w:p w:rsidR="00A86A42" w:rsidRDefault="00A86A42" w:rsidP="00F804EF">
      <w:pPr>
        <w:ind w:firstLine="708"/>
        <w:jc w:val="both"/>
        <w:rPr>
          <w:rFonts w:ascii="Arial" w:hAnsi="Arial" w:cs="Arial"/>
        </w:rPr>
      </w:pPr>
      <w:r>
        <w:rPr>
          <w:rFonts w:ascii="Arial" w:hAnsi="Arial" w:cs="Arial"/>
        </w:rPr>
        <w:t xml:space="preserve">Kitle sözcüğü ile ilgili görüş ve düşünceleri çoğaltmak mümkündür. Bu da konun amaç ve çerçevesini aşağı için, kitle sözcü ile ilgili genel görüşleri burada noktalayarak, bu sözcüğün iletişim iletişim açısından hangi anlamda kullanıldığı sorunsuna dönmek yerinde olur.  </w:t>
      </w:r>
    </w:p>
    <w:p w:rsidR="00A86A42" w:rsidRDefault="00A86A42" w:rsidP="00F804EF">
      <w:pPr>
        <w:ind w:firstLine="708"/>
        <w:jc w:val="both"/>
        <w:rPr>
          <w:rFonts w:ascii="Arial" w:hAnsi="Arial" w:cs="Arial"/>
        </w:rPr>
      </w:pPr>
      <w:r>
        <w:rPr>
          <w:rFonts w:ascii="Arial" w:hAnsi="Arial" w:cs="Arial"/>
        </w:rPr>
        <w:t>Kitle iletişimi kavramındaki kitle sözcüğünü, her zaman ima edildiği gibi olumsuzluklar çağrıştıran anlamlarda düşünmemek gerekir. Kitle iletişimi kavramındaki kitle sözcüğü, iletilerin/mesajların birçok insana aynı anda yöneldiği gerçeğini ifade ve işaret etmektedir. Başka bir deyişle kitle iletişiminde kitle sözcüğü, kaynak açısından belirsiz heterojen ve anonim olan sayıca fazla insanları ifade etmektedir. Kitleyi oluşturanlar belirsizdirler ve sayıları o kadar çoktur ki, kaynağın bunlarla doğrudan doğruya veya yüz yüze iletişimde bulunması olanaksızdır. Bu insanlar, genellikle farklı sosyal statülere sahip old</w:t>
      </w:r>
      <w:r w:rsidR="00F804EF">
        <w:rPr>
          <w:rFonts w:ascii="Arial" w:hAnsi="Arial" w:cs="Arial"/>
        </w:rPr>
        <w:t xml:space="preserve">ukları için türdeş değildirler </w:t>
      </w:r>
      <w:r>
        <w:rPr>
          <w:rFonts w:ascii="Arial" w:hAnsi="Arial" w:cs="Arial"/>
        </w:rPr>
        <w:t>yani heterojendirler. Çünkü iletişimde kaynak, bunların hangi dinleyici kitlesine ait olduklarını bilmediği için, kitle içinde bulunan insanlar anonimdirler.</w:t>
      </w:r>
    </w:p>
    <w:p w:rsidR="00A86A42" w:rsidRDefault="00A86A42" w:rsidP="00F804EF">
      <w:pPr>
        <w:ind w:firstLine="708"/>
        <w:jc w:val="both"/>
        <w:rPr>
          <w:rFonts w:ascii="Arial" w:hAnsi="Arial" w:cs="Arial"/>
        </w:rPr>
      </w:pPr>
      <w:r>
        <w:rPr>
          <w:rFonts w:ascii="Arial" w:hAnsi="Arial" w:cs="Arial"/>
        </w:rPr>
        <w:t xml:space="preserve">Kısaca kitle iletişimi kavramında yer alan kitle sözcüğü ile kitle iletişim araçlarının içeriklerine yönelen bütün insanlar ifade edilmektedir. Bu nedenle de Maletzke kitle sözcüğü yerine disperses publikum ( dağınık seyirci /dinleyici kitlesi) deyiminin kullanılmasının daha uygun olacağını vurgulamaktadır. Disperses publikum deyimi, kitle iletişim araçlarının içeriğine yönelen birey küçük grupları ifade etmekte olup, süreklilik arz eden bir sosyal yapıt </w:t>
      </w:r>
      <w:r>
        <w:rPr>
          <w:rFonts w:ascii="Arial" w:hAnsi="Arial" w:cs="Arial"/>
        </w:rPr>
        <w:lastRenderedPageBreak/>
        <w:t xml:space="preserve">anlamını taşımaktadır. Bunlar, duruma göre her zaman bir grup insanın aynı içeriğe yönelmeleri ile oluşmaktadır. Bu dağınık seyirci/dinleyici kitlesini oluşturan üyelerin birbirleri ile genelde doğrudan ve karşılıklı ilişkileri yoktur. Zira her seyirci/dinleyici grupları birbirlerinden </w:t>
      </w:r>
      <w:proofErr w:type="gramStart"/>
      <w:r>
        <w:rPr>
          <w:rFonts w:ascii="Arial" w:hAnsi="Arial" w:cs="Arial"/>
        </w:rPr>
        <w:t>mekan</w:t>
      </w:r>
      <w:proofErr w:type="gramEnd"/>
      <w:r>
        <w:rPr>
          <w:rFonts w:ascii="Arial" w:hAnsi="Arial" w:cs="Arial"/>
        </w:rPr>
        <w:t xml:space="preserve"> olarak ayrılmış olup, karşılıklı anonimdirler ve kendileri gibi daha birçok insanın aynı iletiyi/mesajı algıladıklarını bilmektedirler. Burada, dağınık seyirci/dinleyici kitlesinin üyeleri heterojenlerdirler yani çok değişik toplumsal yapıya ait olan; amaçları, tutumları, yaşama ve düşünce tarzları yönünden birbirlerinden farklı olan insanları kaplamaktadır.</w:t>
      </w:r>
    </w:p>
    <w:p w:rsidR="00A86A42" w:rsidRDefault="00F804EF" w:rsidP="00F804EF">
      <w:pPr>
        <w:ind w:firstLine="708"/>
        <w:jc w:val="both"/>
        <w:rPr>
          <w:rFonts w:ascii="Arial" w:hAnsi="Arial" w:cs="Arial"/>
        </w:rPr>
      </w:pPr>
      <w:r>
        <w:rPr>
          <w:rFonts w:ascii="Arial" w:hAnsi="Arial" w:cs="Arial"/>
        </w:rPr>
        <w:t xml:space="preserve">Sonuç olarak kitleye </w:t>
      </w:r>
      <w:proofErr w:type="gramStart"/>
      <w:r w:rsidR="00A86A42">
        <w:rPr>
          <w:rFonts w:ascii="Arial" w:hAnsi="Arial" w:cs="Arial"/>
        </w:rPr>
        <w:t>dahi</w:t>
      </w:r>
      <w:r>
        <w:rPr>
          <w:rFonts w:ascii="Arial" w:hAnsi="Arial" w:cs="Arial"/>
        </w:rPr>
        <w:t>l</w:t>
      </w:r>
      <w:proofErr w:type="gramEnd"/>
      <w:r w:rsidR="00FB06D2">
        <w:rPr>
          <w:rFonts w:ascii="Arial" w:hAnsi="Arial" w:cs="Arial"/>
        </w:rPr>
        <w:t xml:space="preserve"> </w:t>
      </w:r>
      <w:r w:rsidR="00A86A42">
        <w:rPr>
          <w:rFonts w:ascii="Arial" w:hAnsi="Arial" w:cs="Arial"/>
        </w:rPr>
        <w:t>üyeler türdeştirler; düzenli bir yapıya sahip olmayıp, örgütlenmişlerdir. Bu dağınık seyirci/dinleyici kitlesinde rol farklılaşması söz konusu olmadığı gibi, belirli örf ve adet, davranış kuralları ve kurumları da yoktur.</w:t>
      </w:r>
    </w:p>
    <w:p w:rsidR="00A86A42" w:rsidRDefault="00A86A42" w:rsidP="00F804EF">
      <w:pPr>
        <w:ind w:firstLine="708"/>
        <w:jc w:val="both"/>
        <w:rPr>
          <w:rFonts w:ascii="Arial" w:hAnsi="Arial" w:cs="Arial"/>
        </w:rPr>
      </w:pPr>
      <w:r>
        <w:rPr>
          <w:rFonts w:ascii="Arial" w:hAnsi="Arial" w:cs="Arial"/>
        </w:rPr>
        <w:t>Görüldüğü gibi kitle iletişimi kavramındaki kitle sözcüğü, yukarıda özelliklerini belirtmeye çalıştığımız dağınık seyirci/dinleyici kitlesi anlamında kullanılmaktadır.</w:t>
      </w:r>
    </w:p>
    <w:p w:rsidR="00A86A42" w:rsidRPr="00BB2E44" w:rsidRDefault="00A86A42" w:rsidP="003F38CB">
      <w:pPr>
        <w:jc w:val="both"/>
        <w:rPr>
          <w:rFonts w:cs="Arial"/>
          <w:b/>
        </w:rPr>
      </w:pPr>
      <w:r w:rsidRPr="00A86A42">
        <w:rPr>
          <w:rFonts w:cs="Arial"/>
          <w:b/>
        </w:rPr>
        <w:t>Kitle İletişiminde İletişim Sözcüğünün Anlamı</w:t>
      </w:r>
    </w:p>
    <w:p w:rsidR="00A86A42" w:rsidRDefault="00A86A42" w:rsidP="00F804EF">
      <w:pPr>
        <w:ind w:firstLine="708"/>
        <w:jc w:val="both"/>
        <w:rPr>
          <w:rFonts w:ascii="Arial" w:hAnsi="Arial" w:cs="Arial"/>
        </w:rPr>
      </w:pPr>
      <w:r>
        <w:rPr>
          <w:rFonts w:ascii="Arial" w:hAnsi="Arial" w:cs="Arial"/>
        </w:rPr>
        <w:t>Kitle iletişimi kavramındaki kitle sözcüğü gibi iletişim sözcüğü de bazı yanlış anlamlara neden olabilmektedir. Bu nedenle iletişim sözcüğü ile kitle iletişim kavramlarının anlamlarının ne ölçüde örtüştüklerini sorusuna açıklık getirilmesi yaralı olacaktır.</w:t>
      </w:r>
    </w:p>
    <w:p w:rsidR="00BB2E44" w:rsidRDefault="00A86A42" w:rsidP="00F804EF">
      <w:pPr>
        <w:ind w:firstLine="708"/>
        <w:jc w:val="both"/>
        <w:rPr>
          <w:rFonts w:ascii="Arial" w:hAnsi="Arial" w:cs="Arial"/>
        </w:rPr>
      </w:pPr>
      <w:r>
        <w:rPr>
          <w:rFonts w:ascii="Arial" w:hAnsi="Arial" w:cs="Arial"/>
        </w:rPr>
        <w:t>Maletzke’nin disperses publikum deyimi şu hususu açıkça ortaya koymaktadır. Bir veya birkaç kişi, oldukça fazla sayıda, heterojen ve anonim olan seyirci veya dinleyici kitlesine hitap etmektedir. Bu açıdan kitle iletişimi, kişiler arası i</w:t>
      </w:r>
      <w:r w:rsidR="00BB2E44">
        <w:rPr>
          <w:rFonts w:ascii="Arial" w:hAnsi="Arial" w:cs="Arial"/>
        </w:rPr>
        <w:t>letişimden ayrılmaktadır. Kişiler arası iletişimde insanlar birbirleriyle yüz yüze iletişim kurarlarken, kitle iletişiminde teknik araçlar aracılığı ile toplumun belli bir bölümüne ve ya bir gurubuna de</w:t>
      </w:r>
      <w:r w:rsidR="00F804EF">
        <w:rPr>
          <w:rFonts w:ascii="Arial" w:hAnsi="Arial" w:cs="Arial"/>
        </w:rPr>
        <w:t>ğ</w:t>
      </w:r>
      <w:r w:rsidR="00BB2E44">
        <w:rPr>
          <w:rFonts w:ascii="Arial" w:hAnsi="Arial" w:cs="Arial"/>
        </w:rPr>
        <w:t>il, özellikle toplumun büyük bir bölümüne veya tamamına hitap edilmektedir. Ayrıca,</w:t>
      </w:r>
      <w:r w:rsidR="004F1F7E">
        <w:rPr>
          <w:rFonts w:ascii="Arial" w:hAnsi="Arial" w:cs="Arial"/>
        </w:rPr>
        <w:t xml:space="preserve"> </w:t>
      </w:r>
      <w:r w:rsidR="00BB2E44">
        <w:rPr>
          <w:rFonts w:ascii="Arial" w:hAnsi="Arial" w:cs="Arial"/>
        </w:rPr>
        <w:t>kaynak ile hede</w:t>
      </w:r>
      <w:r w:rsidR="00F804EF">
        <w:rPr>
          <w:rFonts w:ascii="Arial" w:hAnsi="Arial" w:cs="Arial"/>
        </w:rPr>
        <w:t xml:space="preserve">f arasında </w:t>
      </w:r>
      <w:proofErr w:type="gramStart"/>
      <w:r w:rsidR="00F804EF">
        <w:rPr>
          <w:rFonts w:ascii="Arial" w:hAnsi="Arial" w:cs="Arial"/>
        </w:rPr>
        <w:t>mekan</w:t>
      </w:r>
      <w:proofErr w:type="gramEnd"/>
      <w:r w:rsidR="00F804EF">
        <w:rPr>
          <w:rFonts w:ascii="Arial" w:hAnsi="Arial" w:cs="Arial"/>
        </w:rPr>
        <w:t xml:space="preserve"> açısından (Örn; </w:t>
      </w:r>
      <w:r w:rsidR="00BB2E44">
        <w:rPr>
          <w:rFonts w:ascii="Arial" w:hAnsi="Arial" w:cs="Arial"/>
        </w:rPr>
        <w:t xml:space="preserve">Gazete veya kitap okumak veya canlı olmayan, önceden çekimi yapılmış yayınlarda olduğu gibi) bir ayrım vardır. </w:t>
      </w:r>
      <w:proofErr w:type="spellStart"/>
      <w:r w:rsidR="00BB2E44">
        <w:rPr>
          <w:rFonts w:ascii="Arial" w:hAnsi="Arial" w:cs="Arial"/>
        </w:rPr>
        <w:t>Maletzke’nin</w:t>
      </w:r>
      <w:proofErr w:type="spellEnd"/>
      <w:r w:rsidR="00BB2E44">
        <w:rPr>
          <w:rFonts w:ascii="Arial" w:hAnsi="Arial" w:cs="Arial"/>
        </w:rPr>
        <w:t xml:space="preserve">, dolaylı bir iletişimden söz etmesinin nedeni de budur. </w:t>
      </w:r>
    </w:p>
    <w:p w:rsidR="004F1F7E" w:rsidRDefault="00BB2E44" w:rsidP="00F804EF">
      <w:pPr>
        <w:ind w:firstLine="708"/>
        <w:jc w:val="both"/>
        <w:rPr>
          <w:rFonts w:ascii="Arial" w:hAnsi="Arial" w:cs="Arial"/>
        </w:rPr>
      </w:pPr>
      <w:r>
        <w:rPr>
          <w:rFonts w:ascii="Arial" w:hAnsi="Arial" w:cs="Arial"/>
        </w:rPr>
        <w:t>Bir de kişiler arasında iletişimde söz konusu olan rol değişimi, (Kaynağın hedef olması veya tersi) kitle iletişiminde söz konusu değildir.</w:t>
      </w:r>
    </w:p>
    <w:p w:rsidR="004C42BE" w:rsidRDefault="00BB2E44" w:rsidP="00F804EF">
      <w:pPr>
        <w:ind w:firstLine="708"/>
        <w:jc w:val="both"/>
        <w:rPr>
          <w:rFonts w:ascii="Arial" w:hAnsi="Arial" w:cs="Arial"/>
        </w:rPr>
      </w:pPr>
      <w:r>
        <w:rPr>
          <w:rFonts w:ascii="Arial" w:hAnsi="Arial" w:cs="Arial"/>
        </w:rPr>
        <w:t xml:space="preserve"> </w:t>
      </w:r>
      <w:r>
        <w:rPr>
          <w:rFonts w:ascii="Arial" w:hAnsi="Arial" w:cs="Arial"/>
        </w:rPr>
        <w:br/>
      </w:r>
      <w:r>
        <w:rPr>
          <w:rFonts w:ascii="Arial" w:hAnsi="Arial" w:cs="Arial"/>
        </w:rPr>
        <w:tab/>
        <w:t>Nihayet, kişiler arası iletişimde denetleme (</w:t>
      </w:r>
      <w:proofErr w:type="spellStart"/>
      <w:r>
        <w:rPr>
          <w:rFonts w:ascii="Arial" w:hAnsi="Arial" w:cs="Arial"/>
        </w:rPr>
        <w:t>Feed</w:t>
      </w:r>
      <w:proofErr w:type="spellEnd"/>
      <w:r w:rsidR="00EA72F8">
        <w:rPr>
          <w:rFonts w:ascii="Arial" w:hAnsi="Arial" w:cs="Arial"/>
        </w:rPr>
        <w:t xml:space="preserve"> </w:t>
      </w:r>
      <w:proofErr w:type="spellStart"/>
      <w:r>
        <w:rPr>
          <w:rFonts w:ascii="Arial" w:hAnsi="Arial" w:cs="Arial"/>
        </w:rPr>
        <w:t>Back</w:t>
      </w:r>
      <w:proofErr w:type="spellEnd"/>
      <w:r>
        <w:rPr>
          <w:rFonts w:ascii="Arial" w:hAnsi="Arial" w:cs="Arial"/>
        </w:rPr>
        <w:t xml:space="preserve">) etkin rol oynarken, kitle iletişimde böyle etkin bir durum ortaya çıkmaz. Denetleme, daha öncede belirtildiği gibi iletişimde yanlış anlatılmayı önleme veya amaçlanan anlamın aynı şekilde anlaşılıp anlaşılmadığını saptama işlemini yürütürken, iletişim sürecinin akışını doğrudan doğruya etkilemektedir.  Denetim mekanizmasının bu işlevini, kitle iletişim sürecinde ileti üstlenmektedir. Ancak yinede kitle iletişim sürecinde mesajların algılanması ve anlaşılması, seyirci veya dinleyicinin psikolojik yapısı, beklentilerine veya ihtiyaçlarına göre değişebilir. Dolayısıyla kitle iletişiminde algılanan ve anlaşılan anlamla, amaçlanan anlam denetimsiz bir şekilde birbirlerine bağlıdır. Kitle iletişim sürecine doğrudan doğruya etki etmek </w:t>
      </w:r>
      <w:r w:rsidR="004C42BE">
        <w:rPr>
          <w:rFonts w:ascii="Arial" w:hAnsi="Arial" w:cs="Arial"/>
        </w:rPr>
        <w:t>imkânsızdır</w:t>
      </w:r>
      <w:r>
        <w:rPr>
          <w:rFonts w:ascii="Arial" w:hAnsi="Arial" w:cs="Arial"/>
        </w:rPr>
        <w:t>. Yalnızca amaçlan</w:t>
      </w:r>
      <w:r w:rsidR="00F804EF">
        <w:rPr>
          <w:rFonts w:ascii="Arial" w:hAnsi="Arial" w:cs="Arial"/>
        </w:rPr>
        <w:t>an anlamın, istenilen şekilde al</w:t>
      </w:r>
      <w:r>
        <w:rPr>
          <w:rFonts w:ascii="Arial" w:hAnsi="Arial" w:cs="Arial"/>
        </w:rPr>
        <w:t xml:space="preserve">gılanması ve anlaşılması beklenir. Bu nedenle </w:t>
      </w:r>
      <w:proofErr w:type="spellStart"/>
      <w:r>
        <w:rPr>
          <w:rFonts w:ascii="Arial" w:hAnsi="Arial" w:cs="Arial"/>
        </w:rPr>
        <w:t>Maletzke’ye</w:t>
      </w:r>
      <w:proofErr w:type="spellEnd"/>
      <w:r>
        <w:rPr>
          <w:rFonts w:ascii="Arial" w:hAnsi="Arial" w:cs="Arial"/>
        </w:rPr>
        <w:t xml:space="preserve"> göre kitle iletişimi tek yönlü bir süreçtir.</w:t>
      </w:r>
    </w:p>
    <w:p w:rsidR="004C42BE" w:rsidRDefault="004C42BE" w:rsidP="00F804EF">
      <w:pPr>
        <w:ind w:firstLine="708"/>
        <w:jc w:val="both"/>
        <w:rPr>
          <w:rFonts w:ascii="Arial" w:hAnsi="Arial" w:cs="Arial"/>
        </w:rPr>
      </w:pPr>
    </w:p>
    <w:p w:rsidR="00BB2E44" w:rsidRDefault="00BB2E44" w:rsidP="00F804EF">
      <w:pPr>
        <w:ind w:firstLine="708"/>
        <w:jc w:val="both"/>
        <w:rPr>
          <w:rFonts w:ascii="Arial" w:hAnsi="Arial" w:cs="Arial"/>
        </w:rPr>
      </w:pPr>
      <w:r>
        <w:rPr>
          <w:rFonts w:ascii="Arial" w:hAnsi="Arial" w:cs="Arial"/>
        </w:rPr>
        <w:lastRenderedPageBreak/>
        <w:t xml:space="preserve"> </w:t>
      </w:r>
      <w:r>
        <w:rPr>
          <w:rFonts w:ascii="Arial" w:hAnsi="Arial" w:cs="Arial"/>
        </w:rPr>
        <w:br/>
      </w:r>
      <w:r>
        <w:rPr>
          <w:rFonts w:ascii="Arial" w:hAnsi="Arial" w:cs="Arial"/>
        </w:rPr>
        <w:tab/>
        <w:t xml:space="preserve">Bir de yukarıda belirtildiği gibi kitle iletişim sürecinde hedef, ne kesin belirlenebilir ne de nicelik bakımından sınırlandırılabilir. Bu nedenle </w:t>
      </w:r>
      <w:proofErr w:type="spellStart"/>
      <w:r>
        <w:rPr>
          <w:rFonts w:ascii="Arial" w:hAnsi="Arial" w:cs="Arial"/>
        </w:rPr>
        <w:t>Maletzke</w:t>
      </w:r>
      <w:proofErr w:type="spellEnd"/>
      <w:r>
        <w:rPr>
          <w:rFonts w:ascii="Arial" w:hAnsi="Arial" w:cs="Arial"/>
        </w:rPr>
        <w:t>, kitle iletişimin bir kamusal iletişim olduğundan da</w:t>
      </w:r>
      <w:r w:rsidR="00F804EF">
        <w:rPr>
          <w:rFonts w:ascii="Arial" w:hAnsi="Arial" w:cs="Arial"/>
        </w:rPr>
        <w:t xml:space="preserve"> söz etmektedir. Sonuç olarak, </w:t>
      </w:r>
      <w:proofErr w:type="spellStart"/>
      <w:r w:rsidR="00F804EF">
        <w:rPr>
          <w:rFonts w:ascii="Arial" w:hAnsi="Arial" w:cs="Arial"/>
        </w:rPr>
        <w:t>M</w:t>
      </w:r>
      <w:r>
        <w:rPr>
          <w:rFonts w:ascii="Arial" w:hAnsi="Arial" w:cs="Arial"/>
        </w:rPr>
        <w:t>aletzke’ye</w:t>
      </w:r>
      <w:proofErr w:type="spellEnd"/>
      <w:r>
        <w:rPr>
          <w:rFonts w:ascii="Arial" w:hAnsi="Arial" w:cs="Arial"/>
        </w:rPr>
        <w:t xml:space="preserve"> göre kitle iletişimi, ‘’Mesajların teknik bir araç aracılığı ile kamusal, dolaylı ve tek yönlü olarak dağınık bir seyirci/dinleyici kitlesine iletildiği bir süreçtir.</w:t>
      </w:r>
    </w:p>
    <w:p w:rsidR="00A86A42" w:rsidRPr="004824FC" w:rsidRDefault="004824FC" w:rsidP="00F804EF">
      <w:pPr>
        <w:ind w:firstLine="708"/>
        <w:jc w:val="both"/>
        <w:rPr>
          <w:rFonts w:ascii="Arial" w:hAnsi="Arial" w:cs="Arial"/>
          <w:b/>
          <w:color w:val="C00000"/>
        </w:rPr>
      </w:pPr>
      <w:r w:rsidRPr="004824FC">
        <w:rPr>
          <w:rFonts w:ascii="Arial" w:hAnsi="Arial" w:cs="Arial"/>
          <w:b/>
          <w:color w:val="C00000"/>
        </w:rPr>
        <w:t>Kişiler arası iletişim</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Özel </w:t>
      </w:r>
    </w:p>
    <w:p w:rsidR="004824FC" w:rsidRDefault="004824FC" w:rsidP="00F804EF">
      <w:pPr>
        <w:pStyle w:val="ListeParagraf"/>
        <w:numPr>
          <w:ilvl w:val="0"/>
          <w:numId w:val="2"/>
        </w:numPr>
        <w:jc w:val="both"/>
        <w:rPr>
          <w:rFonts w:ascii="Arial" w:hAnsi="Arial" w:cs="Arial"/>
          <w:b/>
        </w:rPr>
      </w:pPr>
      <w:r>
        <w:rPr>
          <w:rFonts w:ascii="Arial" w:hAnsi="Arial" w:cs="Arial"/>
          <w:b/>
        </w:rPr>
        <w:t>Yüz yüze</w:t>
      </w:r>
    </w:p>
    <w:p w:rsidR="004824FC" w:rsidRDefault="00F804EF" w:rsidP="00F804EF">
      <w:pPr>
        <w:pStyle w:val="ListeParagraf"/>
        <w:numPr>
          <w:ilvl w:val="0"/>
          <w:numId w:val="2"/>
        </w:numPr>
        <w:jc w:val="both"/>
        <w:rPr>
          <w:rFonts w:ascii="Arial" w:hAnsi="Arial" w:cs="Arial"/>
          <w:b/>
        </w:rPr>
      </w:pPr>
      <w:r>
        <w:rPr>
          <w:rFonts w:ascii="Arial" w:hAnsi="Arial" w:cs="Arial"/>
          <w:b/>
        </w:rPr>
        <w:t>Mekan</w:t>
      </w:r>
      <w:r w:rsidR="00F96D4D">
        <w:rPr>
          <w:rFonts w:ascii="Arial" w:hAnsi="Arial" w:cs="Arial"/>
          <w:b/>
        </w:rPr>
        <w:t xml:space="preserve"> </w:t>
      </w:r>
      <w:r w:rsidR="004824FC">
        <w:rPr>
          <w:rFonts w:ascii="Arial" w:hAnsi="Arial" w:cs="Arial"/>
          <w:b/>
        </w:rPr>
        <w:t>ve zaman bir/aynı</w:t>
      </w:r>
    </w:p>
    <w:p w:rsidR="004824FC" w:rsidRDefault="004824FC" w:rsidP="00F804EF">
      <w:pPr>
        <w:pStyle w:val="ListeParagraf"/>
        <w:numPr>
          <w:ilvl w:val="0"/>
          <w:numId w:val="2"/>
        </w:numPr>
        <w:jc w:val="both"/>
        <w:rPr>
          <w:rFonts w:ascii="Arial" w:hAnsi="Arial" w:cs="Arial"/>
          <w:b/>
        </w:rPr>
      </w:pPr>
      <w:r>
        <w:rPr>
          <w:rFonts w:ascii="Arial" w:hAnsi="Arial" w:cs="Arial"/>
          <w:b/>
        </w:rPr>
        <w:t>Kaynak birey</w:t>
      </w:r>
    </w:p>
    <w:p w:rsidR="004824FC" w:rsidRDefault="004824FC" w:rsidP="00F804EF">
      <w:pPr>
        <w:pStyle w:val="ListeParagraf"/>
        <w:numPr>
          <w:ilvl w:val="0"/>
          <w:numId w:val="2"/>
        </w:numPr>
        <w:jc w:val="both"/>
        <w:rPr>
          <w:rFonts w:ascii="Arial" w:hAnsi="Arial" w:cs="Arial"/>
          <w:b/>
        </w:rPr>
      </w:pPr>
      <w:r>
        <w:rPr>
          <w:rFonts w:ascii="Arial" w:hAnsi="Arial" w:cs="Arial"/>
          <w:b/>
        </w:rPr>
        <w:t>Kendine özgü/şahsi</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Hedefe atfen </w:t>
      </w:r>
    </w:p>
    <w:p w:rsidR="004824FC" w:rsidRDefault="004824FC" w:rsidP="00F804EF">
      <w:pPr>
        <w:pStyle w:val="ListeParagraf"/>
        <w:numPr>
          <w:ilvl w:val="0"/>
          <w:numId w:val="2"/>
        </w:numPr>
        <w:jc w:val="both"/>
        <w:rPr>
          <w:rFonts w:ascii="Arial" w:hAnsi="Arial" w:cs="Arial"/>
          <w:b/>
        </w:rPr>
      </w:pPr>
      <w:r>
        <w:rPr>
          <w:rFonts w:ascii="Arial" w:hAnsi="Arial" w:cs="Arial"/>
          <w:b/>
        </w:rPr>
        <w:t>Üstlenilmemiş taraflar aynı haklara</w:t>
      </w:r>
    </w:p>
    <w:p w:rsidR="004824FC" w:rsidRDefault="004824FC" w:rsidP="00F804EF">
      <w:pPr>
        <w:pStyle w:val="ListeParagraf"/>
        <w:ind w:left="1428"/>
        <w:jc w:val="both"/>
        <w:rPr>
          <w:rFonts w:ascii="Arial" w:hAnsi="Arial" w:cs="Arial"/>
          <w:b/>
        </w:rPr>
      </w:pPr>
    </w:p>
    <w:p w:rsidR="004824FC" w:rsidRPr="004824FC" w:rsidRDefault="004824FC" w:rsidP="00F804EF">
      <w:pPr>
        <w:pStyle w:val="ListeParagraf"/>
        <w:ind w:left="1428"/>
        <w:jc w:val="both"/>
        <w:rPr>
          <w:rFonts w:ascii="Arial" w:hAnsi="Arial" w:cs="Arial"/>
          <w:b/>
          <w:color w:val="C00000"/>
        </w:rPr>
      </w:pPr>
      <w:r w:rsidRPr="004824FC">
        <w:rPr>
          <w:rFonts w:ascii="Arial" w:hAnsi="Arial" w:cs="Arial"/>
          <w:b/>
          <w:color w:val="C00000"/>
        </w:rPr>
        <w:t>Kitle iletişim</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Kamusal </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Teknik araçlar aracılığıyla </w:t>
      </w:r>
    </w:p>
    <w:p w:rsidR="004824FC" w:rsidRDefault="004824FC" w:rsidP="00F804EF">
      <w:pPr>
        <w:pStyle w:val="ListeParagraf"/>
        <w:numPr>
          <w:ilvl w:val="0"/>
          <w:numId w:val="2"/>
        </w:numPr>
        <w:jc w:val="both"/>
        <w:rPr>
          <w:rFonts w:ascii="Arial" w:hAnsi="Arial" w:cs="Arial"/>
          <w:b/>
        </w:rPr>
      </w:pPr>
      <w:proofErr w:type="gramStart"/>
      <w:r>
        <w:rPr>
          <w:rFonts w:ascii="Arial" w:hAnsi="Arial" w:cs="Arial"/>
          <w:b/>
        </w:rPr>
        <w:t>Mekan</w:t>
      </w:r>
      <w:proofErr w:type="gramEnd"/>
      <w:r>
        <w:rPr>
          <w:rFonts w:ascii="Arial" w:hAnsi="Arial" w:cs="Arial"/>
          <w:b/>
        </w:rPr>
        <w:t xml:space="preserve"> ve zaman farklı/uzak diyalog</w:t>
      </w:r>
    </w:p>
    <w:p w:rsidR="004824FC" w:rsidRDefault="004824FC" w:rsidP="00F804EF">
      <w:pPr>
        <w:pStyle w:val="ListeParagraf"/>
        <w:numPr>
          <w:ilvl w:val="0"/>
          <w:numId w:val="2"/>
        </w:numPr>
        <w:jc w:val="both"/>
        <w:rPr>
          <w:rFonts w:ascii="Arial" w:hAnsi="Arial" w:cs="Arial"/>
          <w:b/>
        </w:rPr>
      </w:pPr>
      <w:r>
        <w:rPr>
          <w:rFonts w:ascii="Arial" w:hAnsi="Arial" w:cs="Arial"/>
          <w:b/>
        </w:rPr>
        <w:t>Dağınık seyirci/dinleyici kitlesine yönelik</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Organizasyon (Örgüt, Kurum) </w:t>
      </w:r>
    </w:p>
    <w:p w:rsidR="004824FC" w:rsidRDefault="004824FC" w:rsidP="00F804EF">
      <w:pPr>
        <w:pStyle w:val="ListeParagraf"/>
        <w:numPr>
          <w:ilvl w:val="0"/>
          <w:numId w:val="2"/>
        </w:numPr>
        <w:jc w:val="both"/>
        <w:rPr>
          <w:rFonts w:ascii="Arial" w:hAnsi="Arial" w:cs="Arial"/>
          <w:b/>
        </w:rPr>
      </w:pPr>
      <w:r>
        <w:rPr>
          <w:rFonts w:ascii="Arial" w:hAnsi="Arial" w:cs="Arial"/>
          <w:b/>
        </w:rPr>
        <w:t xml:space="preserve">Kamu hizmeti niteliğinde </w:t>
      </w:r>
    </w:p>
    <w:p w:rsidR="004824FC" w:rsidRDefault="004824FC" w:rsidP="00F804EF">
      <w:pPr>
        <w:pStyle w:val="ListeParagraf"/>
        <w:numPr>
          <w:ilvl w:val="0"/>
          <w:numId w:val="2"/>
        </w:numPr>
        <w:jc w:val="both"/>
        <w:rPr>
          <w:rFonts w:ascii="Arial" w:hAnsi="Arial" w:cs="Arial"/>
          <w:b/>
        </w:rPr>
      </w:pPr>
      <w:r>
        <w:rPr>
          <w:rFonts w:ascii="Arial" w:hAnsi="Arial" w:cs="Arial"/>
          <w:b/>
        </w:rPr>
        <w:t>Etkin olmayan (</w:t>
      </w:r>
      <w:proofErr w:type="spellStart"/>
      <w:r>
        <w:rPr>
          <w:rFonts w:ascii="Arial" w:hAnsi="Arial" w:cs="Arial"/>
          <w:b/>
        </w:rPr>
        <w:t>Non</w:t>
      </w:r>
      <w:proofErr w:type="spellEnd"/>
      <w:r>
        <w:rPr>
          <w:rFonts w:ascii="Arial" w:hAnsi="Arial" w:cs="Arial"/>
          <w:b/>
        </w:rPr>
        <w:t>-Moral)</w:t>
      </w:r>
      <w:bookmarkStart w:id="0" w:name="_GoBack"/>
      <w:bookmarkEnd w:id="0"/>
    </w:p>
    <w:p w:rsidR="004824FC" w:rsidRDefault="004824FC" w:rsidP="00F804EF">
      <w:pPr>
        <w:pStyle w:val="ListeParagraf"/>
        <w:numPr>
          <w:ilvl w:val="0"/>
          <w:numId w:val="2"/>
        </w:numPr>
        <w:jc w:val="both"/>
        <w:rPr>
          <w:rFonts w:ascii="Arial" w:hAnsi="Arial" w:cs="Arial"/>
          <w:b/>
        </w:rPr>
      </w:pPr>
      <w:r>
        <w:rPr>
          <w:rFonts w:ascii="Arial" w:hAnsi="Arial" w:cs="Arial"/>
          <w:b/>
        </w:rPr>
        <w:t>Dinleyici/izleyiciye yönelik</w:t>
      </w:r>
    </w:p>
    <w:p w:rsidR="004824FC" w:rsidRDefault="004824FC" w:rsidP="00F804EF">
      <w:pPr>
        <w:pStyle w:val="ListeParagraf"/>
        <w:numPr>
          <w:ilvl w:val="0"/>
          <w:numId w:val="2"/>
        </w:numPr>
        <w:jc w:val="both"/>
        <w:rPr>
          <w:rFonts w:ascii="Arial" w:hAnsi="Arial" w:cs="Arial"/>
          <w:b/>
        </w:rPr>
      </w:pPr>
      <w:r>
        <w:rPr>
          <w:rFonts w:ascii="Arial" w:hAnsi="Arial" w:cs="Arial"/>
          <w:b/>
        </w:rPr>
        <w:t>Herhangi bir sorumluluk</w:t>
      </w:r>
    </w:p>
    <w:p w:rsidR="004824FC" w:rsidRDefault="004824FC" w:rsidP="00F804EF">
      <w:pPr>
        <w:pStyle w:val="ListeParagraf"/>
        <w:numPr>
          <w:ilvl w:val="0"/>
          <w:numId w:val="2"/>
        </w:numPr>
        <w:jc w:val="both"/>
        <w:rPr>
          <w:rFonts w:ascii="Arial" w:hAnsi="Arial" w:cs="Arial"/>
          <w:b/>
        </w:rPr>
      </w:pPr>
      <w:r>
        <w:rPr>
          <w:rFonts w:ascii="Arial" w:hAnsi="Arial" w:cs="Arial"/>
          <w:b/>
        </w:rPr>
        <w:t>Kaynak otoriter</w:t>
      </w:r>
    </w:p>
    <w:p w:rsidR="004824FC" w:rsidRPr="003F38CB" w:rsidRDefault="009E5173" w:rsidP="003F38CB">
      <w:pPr>
        <w:jc w:val="both"/>
        <w:rPr>
          <w:rFonts w:ascii="Arial" w:hAnsi="Arial" w:cs="Arial"/>
          <w:b/>
        </w:rPr>
      </w:pPr>
      <w:r w:rsidRPr="003F38CB">
        <w:rPr>
          <w:rFonts w:ascii="Arial" w:hAnsi="Arial" w:cs="Arial"/>
          <w:b/>
        </w:rPr>
        <w:t>Kitle İletişim Araçlarının İşlevleri</w:t>
      </w:r>
    </w:p>
    <w:p w:rsidR="009E5173" w:rsidRPr="003F38CB" w:rsidRDefault="009E5173" w:rsidP="003F38CB">
      <w:pPr>
        <w:ind w:firstLine="708"/>
        <w:jc w:val="both"/>
        <w:rPr>
          <w:rFonts w:ascii="Arial" w:hAnsi="Arial" w:cs="Arial"/>
        </w:rPr>
      </w:pPr>
      <w:r w:rsidRPr="003F38CB">
        <w:rPr>
          <w:rFonts w:ascii="Arial" w:hAnsi="Arial" w:cs="Arial"/>
        </w:rPr>
        <w:t xml:space="preserve">Eğer kitle iletişimi, sistem kuramı açısından değerlendirilmek istenirse, kitle iletişimini bir sistem veya toplumsal sistemin bir alt sistemi olarak değerlendirmek mümkündür. Son yıllarda bu görüş daha çok yaygınlaşmaya başlamıştır. Bu görüşten hareketle, kitle iletişim araçlarının toplumsal yaşam için işlevlerini, kitle iletişim araçlarının işlevleri olarak değerlendirmek mümkündür. </w:t>
      </w:r>
    </w:p>
    <w:p w:rsidR="009E5173" w:rsidRPr="003F38CB" w:rsidRDefault="009E5173" w:rsidP="003F38CB">
      <w:pPr>
        <w:ind w:firstLine="708"/>
        <w:jc w:val="both"/>
        <w:rPr>
          <w:rFonts w:ascii="Arial" w:hAnsi="Arial" w:cs="Arial"/>
        </w:rPr>
      </w:pPr>
      <w:r w:rsidRPr="003F38CB">
        <w:rPr>
          <w:rFonts w:ascii="Arial" w:hAnsi="Arial" w:cs="Arial"/>
        </w:rPr>
        <w:t xml:space="preserve">Bu işlevler de, toplumsal sisteme ilişkin işlemler, siyasal işlevler, ekonomik işlevler ve bilgilendirilme (Enformasyon) işlevleri olmak üzere dört gurupta toplanarak işlenmiştir. </w:t>
      </w:r>
    </w:p>
    <w:sectPr w:rsidR="009E5173" w:rsidRPr="003F38CB" w:rsidSect="001F50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932F8"/>
    <w:multiLevelType w:val="hybridMultilevel"/>
    <w:tmpl w:val="4024142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
    <w:nsid w:val="5B477D5E"/>
    <w:multiLevelType w:val="hybridMultilevel"/>
    <w:tmpl w:val="74FA13E4"/>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6A42"/>
    <w:rsid w:val="001F508C"/>
    <w:rsid w:val="003F38CB"/>
    <w:rsid w:val="004824FC"/>
    <w:rsid w:val="004C42BE"/>
    <w:rsid w:val="004F1F7E"/>
    <w:rsid w:val="00664520"/>
    <w:rsid w:val="009E5173"/>
    <w:rsid w:val="00A86A42"/>
    <w:rsid w:val="00BB2E44"/>
    <w:rsid w:val="00EA72F8"/>
    <w:rsid w:val="00F804EF"/>
    <w:rsid w:val="00F96D4D"/>
    <w:rsid w:val="00FB06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508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824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9BC592A938F56D4C910DF11B6E9E73BD" ma:contentTypeVersion="3" ma:contentTypeDescription="Yeni belge oluşturun." ma:contentTypeScope="" ma:versionID="11d24100c676a7a3aea3902984c8b6eb">
  <xsd:schema xmlns:xsd="http://www.w3.org/2001/XMLSchema" xmlns:xs="http://www.w3.org/2001/XMLSchema" xmlns:p="http://schemas.microsoft.com/office/2006/metadata/properties" xmlns:ns2="6108cc6a-9bff-416d-92ad-b3a18f656406" targetNamespace="http://schemas.microsoft.com/office/2006/metadata/properties" ma:root="true" ma:fieldsID="377538fce703d6a00b581ea10d0ac4f1" ns2:_="">
    <xsd:import namespace="6108cc6a-9bff-416d-92ad-b3a18f656406"/>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08cc6a-9bff-416d-92ad-b3a18f6564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BCDD1D-1F29-42C4-9BDA-26D20F4F0CCF}"/>
</file>

<file path=customXml/itemProps2.xml><?xml version="1.0" encoding="utf-8"?>
<ds:datastoreItem xmlns:ds="http://schemas.openxmlformats.org/officeDocument/2006/customXml" ds:itemID="{33D857FD-895E-4247-AB98-EFFC729FE3D5}"/>
</file>

<file path=customXml/itemProps3.xml><?xml version="1.0" encoding="utf-8"?>
<ds:datastoreItem xmlns:ds="http://schemas.openxmlformats.org/officeDocument/2006/customXml" ds:itemID="{DC2CD1BF-D0B6-47F6-8EDB-0489ACE0390C}"/>
</file>

<file path=docProps/app.xml><?xml version="1.0" encoding="utf-8"?>
<Properties xmlns="http://schemas.openxmlformats.org/officeDocument/2006/extended-properties" xmlns:vt="http://schemas.openxmlformats.org/officeDocument/2006/docPropsVTypes">
  <Template>Normal</Template>
  <TotalTime>232</TotalTime>
  <Pages>1</Pages>
  <Words>1208</Words>
  <Characters>6890</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Tengri</dc:creator>
  <cp:keywords/>
  <dc:description/>
  <cp:lastModifiedBy>Acer</cp:lastModifiedBy>
  <cp:revision>12</cp:revision>
  <dcterms:created xsi:type="dcterms:W3CDTF">2011-10-12T21:49:00Z</dcterms:created>
  <dcterms:modified xsi:type="dcterms:W3CDTF">2020-10-16T08:25:00Z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0x0101009BC592A938F56D4C910DF11B6E9E73BD</vt:lpwstr>
  </property>
</Properties>
</file>